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公共课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师资介绍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燕爽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复旦大学国际政治系硕士。</w:t>
      </w:r>
      <w:r>
        <w:rPr>
          <w:rFonts w:ascii="宋体" w:hAnsi="宋体"/>
          <w:sz w:val="24"/>
          <w:szCs w:val="24"/>
        </w:rPr>
        <w:t>现任上海市委宣传部副部长、市社联党组书记。</w:t>
      </w:r>
      <w:r>
        <w:rPr>
          <w:rFonts w:hint="eastAsia" w:ascii="宋体" w:hAnsi="宋体"/>
          <w:sz w:val="24"/>
          <w:szCs w:val="24"/>
        </w:rPr>
        <w:t>曾经担任复旦大学团委副书记、书记，党委宣传部副部长，人事处副处长，学生工作部长，新闻学院党总支书记，复旦大学党委副书记，吉安市市委常委、市政府副市长，上海理工大学党委书记，上海市委宣传部副部长、市精神文明办公室主任，市社联党组书记，上海市第十五届人民代表大会代表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王战：</w:t>
      </w:r>
      <w:r>
        <w:rPr>
          <w:rFonts w:hint="eastAsia" w:ascii="宋体" w:hAnsi="宋体"/>
          <w:sz w:val="24"/>
          <w:szCs w:val="24"/>
        </w:rPr>
        <w:t>王战，上海市社会科学界联合会主席、教授，中国国际经济交流中心常务理事，上海市决策咨询委员会委员。历任上海市政府发展研究中心主任，中共上海市委副秘书长、市委研究室主任、市财经领导小组办公室主任，市人大常委会委员，</w:t>
      </w:r>
      <w:r>
        <w:rPr>
          <w:rFonts w:hint="eastAsia" w:ascii="宋体" w:hAnsi="宋体"/>
          <w:sz w:val="24"/>
          <w:szCs w:val="24"/>
          <w:lang w:eastAsia="zh-CN"/>
        </w:rPr>
        <w:t>九届、十届</w:t>
      </w:r>
      <w:r>
        <w:rPr>
          <w:rFonts w:hint="eastAsia" w:ascii="宋体" w:hAnsi="宋体"/>
          <w:sz w:val="24"/>
          <w:szCs w:val="24"/>
        </w:rPr>
        <w:t>全国政协委员</w:t>
      </w:r>
      <w:r>
        <w:rPr>
          <w:rFonts w:hint="eastAsia" w:ascii="宋体" w:hAnsi="宋体"/>
          <w:sz w:val="24"/>
          <w:szCs w:val="24"/>
          <w:lang w:eastAsia="zh-CN"/>
        </w:rPr>
        <w:t>、十一、十二届</w:t>
      </w:r>
      <w:r>
        <w:rPr>
          <w:rFonts w:hint="default" w:ascii="宋体" w:hAnsi="宋体"/>
          <w:sz w:val="24"/>
          <w:szCs w:val="24"/>
        </w:rPr>
        <w:t>全国人大代表</w:t>
      </w:r>
      <w:r>
        <w:rPr>
          <w:rFonts w:hint="eastAsia" w:ascii="宋体" w:hAnsi="宋体"/>
          <w:sz w:val="24"/>
          <w:szCs w:val="24"/>
        </w:rPr>
        <w:t>，上海社会科学院院长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default" w:ascii="宋体" w:hAnsi="宋体"/>
          <w:sz w:val="24"/>
          <w:szCs w:val="24"/>
        </w:rPr>
        <w:t>国家高端智库首席专家</w:t>
      </w:r>
      <w:r>
        <w:rPr>
          <w:rFonts w:hint="eastAsia" w:ascii="宋体" w:hAnsi="宋体"/>
          <w:sz w:val="24"/>
          <w:szCs w:val="24"/>
        </w:rPr>
        <w:t>。王战先生从1980年代初就开始参与上海市政府及全国性决策咨询研究，并从1992年起主持上海市决策咨询工作。主持了《迈向二十一世纪的上海》、《九十年代上海浦东开发开放研究》、《上海世博会主题研究》、《中国加入WTO上海行动计划纲要》、《上海洋山集装箱枢纽港论证研究》、《未来十年中国改革与发展战略研究》、《上海2050：迈向全球文明城市》等重大决策咨询研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E39A3"/>
    <w:rsid w:val="04B24D15"/>
    <w:rsid w:val="14F8777E"/>
    <w:rsid w:val="26EE39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2018-04-03T10:16:00Z</dcterms:created>
  <dc:creator>HP</dc:creator>
  <cp:lastModifiedBy>HP</cp:lastModifiedBy>
  <dcterms:modified xsi:type="dcterms:W3CDTF">2018-04-13T07:56:26Z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